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DA" w:rsidRDefault="009212DA" w:rsidP="009212DA">
      <w:pPr>
        <w:overflowPunct w:val="0"/>
        <w:spacing w:after="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ИНФОРМАЦИЯ</w:t>
      </w:r>
    </w:p>
    <w:p w:rsidR="009212DA" w:rsidRDefault="009212DA" w:rsidP="009212DA">
      <w:pPr>
        <w:overflowPunct w:val="0"/>
        <w:spacing w:after="0"/>
        <w:jc w:val="center"/>
      </w:pPr>
      <w:r>
        <w:rPr>
          <w:b/>
          <w:bCs/>
          <w:iCs/>
          <w:szCs w:val="28"/>
        </w:rPr>
        <w:t xml:space="preserve">о проекте </w:t>
      </w:r>
    </w:p>
    <w:p w:rsidR="009212DA" w:rsidRDefault="009212DA" w:rsidP="009212DA">
      <w:pPr>
        <w:overflowPunct w:val="0"/>
        <w:spacing w:after="0"/>
        <w:jc w:val="center"/>
      </w:pPr>
    </w:p>
    <w:tbl>
      <w:tblPr>
        <w:tblW w:w="4918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4587"/>
        <w:gridCol w:w="4143"/>
      </w:tblGrid>
      <w:tr w:rsidR="009212DA" w:rsidTr="00943088">
        <w:trPr>
          <w:trHeight w:val="20"/>
          <w:tblHeader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ind w:left="-57" w:right="-57"/>
              <w:jc w:val="center"/>
            </w:pPr>
            <w:r>
              <w:rPr>
                <w:iCs/>
                <w:sz w:val="26"/>
                <w:szCs w:val="26"/>
              </w:rPr>
              <w:t>Номер строки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</w:pPr>
            <w:r>
              <w:rPr>
                <w:sz w:val="26"/>
                <w:szCs w:val="26"/>
              </w:rPr>
              <w:t>Информация</w:t>
            </w:r>
          </w:p>
        </w:tc>
      </w:tr>
    </w:tbl>
    <w:p w:rsidR="009212DA" w:rsidRDefault="009212DA" w:rsidP="009212DA">
      <w:pPr>
        <w:spacing w:after="0" w:line="24" w:lineRule="auto"/>
      </w:pPr>
    </w:p>
    <w:tbl>
      <w:tblPr>
        <w:tblW w:w="4918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4587"/>
        <w:gridCol w:w="4143"/>
      </w:tblGrid>
      <w:tr w:rsidR="009212DA" w:rsidTr="00943088">
        <w:trPr>
          <w:trHeight w:val="20"/>
          <w:tblHeader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ind w:left="-57" w:right="-57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3</w:t>
            </w:r>
          </w:p>
        </w:tc>
      </w:tr>
      <w:tr w:rsidR="009212DA" w:rsidTr="00943088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spacing w:after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</w:p>
          <w:p w:rsidR="009212DA" w:rsidRDefault="009212DA" w:rsidP="0094308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Полное наименование проекта </w:t>
            </w:r>
          </w:p>
          <w:p w:rsidR="009212DA" w:rsidRDefault="009212DA" w:rsidP="00943088">
            <w:pPr>
              <w:autoSpaceDE w:val="0"/>
              <w:spacing w:after="0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в сфере социального предпринимательства или проекта </w:t>
            </w:r>
          </w:p>
          <w:p w:rsidR="009212DA" w:rsidRDefault="009212DA" w:rsidP="00943088">
            <w:pPr>
              <w:autoSpaceDE w:val="0"/>
              <w:spacing w:after="0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в сфере предпринимательской деятельности (далее – проект)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rPr>
                <w:iCs/>
                <w:sz w:val="26"/>
                <w:szCs w:val="26"/>
              </w:rPr>
            </w:pPr>
          </w:p>
        </w:tc>
      </w:tr>
      <w:tr w:rsidR="009212DA" w:rsidTr="00943088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spacing w:after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2.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Место реализации (адрес) проекта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rPr>
                <w:iCs/>
                <w:sz w:val="26"/>
                <w:szCs w:val="26"/>
              </w:rPr>
            </w:pPr>
          </w:p>
        </w:tc>
      </w:tr>
      <w:tr w:rsidR="009212DA" w:rsidTr="00943088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spacing w:after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Цель проекта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rPr>
                <w:iCs/>
                <w:sz w:val="26"/>
                <w:szCs w:val="26"/>
              </w:rPr>
            </w:pPr>
          </w:p>
        </w:tc>
      </w:tr>
      <w:tr w:rsidR="009212DA" w:rsidTr="00943088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spacing w:after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4.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Срок реализации проекта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rPr>
                <w:iCs/>
                <w:sz w:val="26"/>
                <w:szCs w:val="26"/>
              </w:rPr>
            </w:pPr>
          </w:p>
        </w:tc>
      </w:tr>
      <w:tr w:rsidR="009212DA" w:rsidTr="00943088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spacing w:after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Общая стоимость проекта </w:t>
            </w:r>
          </w:p>
          <w:p w:rsidR="009212DA" w:rsidRDefault="009212DA" w:rsidP="00943088">
            <w:pPr>
              <w:autoSpaceDE w:val="0"/>
              <w:spacing w:after="0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в соответствии со сметой расходов </w:t>
            </w:r>
          </w:p>
          <w:p w:rsidR="009212DA" w:rsidRDefault="009212DA" w:rsidP="00943088">
            <w:pPr>
              <w:autoSpaceDE w:val="0"/>
              <w:spacing w:after="0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на его реализацию по форме согласно </w:t>
            </w:r>
            <w:proofErr w:type="gramStart"/>
            <w:r>
              <w:rPr>
                <w:spacing w:val="2"/>
                <w:sz w:val="26"/>
                <w:szCs w:val="26"/>
                <w:shd w:val="clear" w:color="auto" w:fill="FFFFFF"/>
              </w:rPr>
              <w:t>приложению</w:t>
            </w:r>
            <w:proofErr w:type="gramEnd"/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к настоящей информации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rPr>
                <w:iCs/>
                <w:sz w:val="26"/>
                <w:szCs w:val="26"/>
              </w:rPr>
            </w:pPr>
          </w:p>
        </w:tc>
      </w:tr>
      <w:tr w:rsidR="009212DA" w:rsidTr="00943088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spacing w:after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Целевая аудитория проекта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rPr>
                <w:iCs/>
                <w:sz w:val="26"/>
                <w:szCs w:val="26"/>
              </w:rPr>
            </w:pPr>
          </w:p>
        </w:tc>
      </w:tr>
      <w:tr w:rsidR="009212DA" w:rsidTr="00943088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spacing w:after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Краткая аннотация проекта (изложить основную идею проекта, его актуальность, проблему (потребность потребителя), на решение которой направлен проект, краткую информацию о деятельности в рамках проекта)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rPr>
                <w:iCs/>
                <w:sz w:val="26"/>
                <w:szCs w:val="26"/>
              </w:rPr>
            </w:pPr>
          </w:p>
        </w:tc>
      </w:tr>
      <w:tr w:rsidR="009212DA" w:rsidTr="00943088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spacing w:after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Продукция (товары, работы, услуги), предлагаемая потребителю (целевой 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 xml:space="preserve">аудитории) в рамках реализации проекта, информация о ее востребованности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rPr>
                <w:iCs/>
                <w:sz w:val="26"/>
                <w:szCs w:val="26"/>
              </w:rPr>
            </w:pPr>
          </w:p>
        </w:tc>
      </w:tr>
      <w:tr w:rsidR="009212DA" w:rsidTr="00943088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spacing w:after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Расходы на реализацию проекта </w:t>
            </w:r>
          </w:p>
          <w:p w:rsidR="009212DA" w:rsidRDefault="009212DA" w:rsidP="00943088">
            <w:pPr>
              <w:autoSpaceDE w:val="0"/>
              <w:spacing w:after="0"/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в соответствии с пунктами 7 и 8 Порядка предоставления грантов </w:t>
            </w:r>
          </w:p>
          <w:p w:rsidR="009212DA" w:rsidRDefault="009212DA" w:rsidP="00943088">
            <w:pPr>
              <w:autoSpaceDE w:val="0"/>
              <w:spacing w:after="0"/>
            </w:pPr>
            <w:r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 форме субсидий социальным предприятиям на реализацию проектов в сфере социального предпринимательства или субъектам малого и среднего предпринимательства, созданным физическими лицами до 25 лет включительно, на реализацию проектов в сфере предпринимательской деятельности, утвержденного Правительством Свердловской области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rPr>
                <w:iCs/>
                <w:sz w:val="26"/>
                <w:szCs w:val="26"/>
              </w:rPr>
            </w:pPr>
          </w:p>
        </w:tc>
      </w:tr>
    </w:tbl>
    <w:p w:rsidR="009212DA" w:rsidRDefault="009212DA" w:rsidP="009212DA">
      <w:pPr>
        <w:sectPr w:rsidR="009212DA" w:rsidSect="000C5D1B">
          <w:headerReference w:type="default" r:id="rId6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381"/>
        </w:sectPr>
      </w:pPr>
    </w:p>
    <w:p w:rsidR="009212DA" w:rsidRDefault="009212DA" w:rsidP="009212DA">
      <w:pPr>
        <w:overflowPunct w:val="0"/>
        <w:spacing w:after="0"/>
        <w:ind w:left="10065"/>
        <w:rPr>
          <w:bCs/>
          <w:iCs/>
        </w:rPr>
      </w:pPr>
      <w:r>
        <w:rPr>
          <w:bCs/>
          <w:iCs/>
        </w:rPr>
        <w:lastRenderedPageBreak/>
        <w:t xml:space="preserve">Приложение </w:t>
      </w:r>
    </w:p>
    <w:p w:rsidR="009212DA" w:rsidRDefault="009212DA" w:rsidP="009212DA">
      <w:pPr>
        <w:overflowPunct w:val="0"/>
        <w:spacing w:after="0"/>
        <w:ind w:left="10065"/>
      </w:pPr>
      <w:r>
        <w:rPr>
          <w:bCs/>
          <w:iCs/>
        </w:rPr>
        <w:t xml:space="preserve">к информации о </w:t>
      </w:r>
      <w:r>
        <w:rPr>
          <w:bCs/>
          <w:iCs/>
          <w:szCs w:val="28"/>
        </w:rPr>
        <w:t xml:space="preserve">проекте </w:t>
      </w:r>
    </w:p>
    <w:p w:rsidR="009212DA" w:rsidRDefault="009212DA" w:rsidP="009212DA">
      <w:pPr>
        <w:spacing w:after="0"/>
        <w:jc w:val="both"/>
      </w:pPr>
    </w:p>
    <w:p w:rsidR="009212DA" w:rsidRDefault="009212DA" w:rsidP="009212DA">
      <w:pPr>
        <w:spacing w:after="0"/>
        <w:jc w:val="both"/>
      </w:pPr>
    </w:p>
    <w:p w:rsidR="009212DA" w:rsidRDefault="009212DA" w:rsidP="009212DA">
      <w:pPr>
        <w:spacing w:after="0"/>
        <w:jc w:val="center"/>
        <w:rPr>
          <w:rFonts w:eastAsia="Times New Roman"/>
          <w:b/>
          <w:iCs/>
          <w:szCs w:val="28"/>
          <w:lang w:eastAsia="ru-RU"/>
        </w:rPr>
      </w:pPr>
      <w:r>
        <w:rPr>
          <w:rFonts w:eastAsia="Times New Roman"/>
          <w:b/>
          <w:iCs/>
          <w:szCs w:val="28"/>
          <w:lang w:eastAsia="ru-RU"/>
        </w:rPr>
        <w:t>СМЕТА</w:t>
      </w:r>
    </w:p>
    <w:p w:rsidR="009212DA" w:rsidRDefault="009212DA" w:rsidP="009212DA">
      <w:pPr>
        <w:spacing w:after="0"/>
        <w:jc w:val="center"/>
      </w:pPr>
      <w:r>
        <w:rPr>
          <w:rFonts w:eastAsia="Times New Roman"/>
          <w:b/>
          <w:iCs/>
          <w:szCs w:val="28"/>
          <w:lang w:eastAsia="ru-RU"/>
        </w:rPr>
        <w:t xml:space="preserve">расходов на реализацию </w:t>
      </w:r>
      <w:r>
        <w:rPr>
          <w:b/>
          <w:bCs/>
          <w:iCs/>
          <w:szCs w:val="28"/>
        </w:rPr>
        <w:t xml:space="preserve">проекта </w:t>
      </w:r>
    </w:p>
    <w:p w:rsidR="009212DA" w:rsidRDefault="009212DA" w:rsidP="009212DA">
      <w:pPr>
        <w:spacing w:after="0"/>
        <w:jc w:val="both"/>
        <w:rPr>
          <w:rFonts w:eastAsia="Times New Roman"/>
          <w:iCs/>
          <w:szCs w:val="28"/>
          <w:lang w:eastAsia="ru-RU"/>
        </w:rPr>
      </w:pPr>
    </w:p>
    <w:p w:rsidR="009212DA" w:rsidRDefault="009212DA" w:rsidP="009212DA">
      <w:pPr>
        <w:spacing w:after="0"/>
        <w:jc w:val="both"/>
        <w:rPr>
          <w:rFonts w:eastAsia="Times New Roman"/>
          <w:iCs/>
          <w:szCs w:val="28"/>
          <w:lang w:eastAsia="ru-RU"/>
        </w:rPr>
      </w:pPr>
    </w:p>
    <w:tbl>
      <w:tblPr>
        <w:tblW w:w="4949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4961"/>
        <w:gridCol w:w="1843"/>
        <w:gridCol w:w="2551"/>
        <w:gridCol w:w="2126"/>
        <w:gridCol w:w="2050"/>
      </w:tblGrid>
      <w:tr w:rsidR="009212DA" w:rsidTr="00943088">
        <w:trPr>
          <w:trHeight w:val="281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ind w:left="-57" w:right="-57"/>
              <w:jc w:val="center"/>
            </w:pPr>
            <w:r>
              <w:rPr>
                <w:iCs/>
                <w:sz w:val="22"/>
              </w:rPr>
              <w:t>Номер строки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overflowPunct w:val="0"/>
              <w:spacing w:after="0"/>
              <w:ind w:left="-57"/>
              <w:jc w:val="center"/>
            </w:pPr>
            <w:r>
              <w:rPr>
                <w:sz w:val="22"/>
              </w:rPr>
              <w:t>Направление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2DA" w:rsidRDefault="009212DA" w:rsidP="00943088">
            <w:pPr>
              <w:overflowPunct w:val="0"/>
              <w:spacing w:after="0"/>
              <w:ind w:left="-57"/>
              <w:jc w:val="center"/>
              <w:rPr>
                <w:sz w:val="22"/>
              </w:rPr>
            </w:pPr>
            <w:r>
              <w:rPr>
                <w:sz w:val="22"/>
              </w:rPr>
              <w:t>Расшифровка расходов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overflowPunct w:val="0"/>
              <w:spacing w:after="0"/>
              <w:ind w:left="-57"/>
              <w:jc w:val="center"/>
              <w:rPr>
                <w:sz w:val="22"/>
              </w:rPr>
            </w:pPr>
            <w:r>
              <w:rPr>
                <w:sz w:val="22"/>
              </w:rPr>
              <w:t>Расходы на реализацию проекта (рублей)</w:t>
            </w:r>
          </w:p>
        </w:tc>
      </w:tr>
      <w:tr w:rsidR="009212DA" w:rsidTr="00943088">
        <w:trPr>
          <w:trHeight w:val="281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keepLines/>
              <w:autoSpaceDE w:val="0"/>
              <w:spacing w:after="0"/>
              <w:ind w:left="-57" w:right="-57"/>
              <w:jc w:val="center"/>
              <w:rPr>
                <w:iCs/>
                <w:sz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</w:pPr>
            <w:r>
              <w:rPr>
                <w:sz w:val="22"/>
              </w:rPr>
              <w:t>всего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источникам финансирования</w:t>
            </w:r>
          </w:p>
        </w:tc>
      </w:tr>
      <w:tr w:rsidR="009212DA" w:rsidTr="00943088">
        <w:trPr>
          <w:trHeight w:val="281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keepLines/>
              <w:autoSpaceDE w:val="0"/>
              <w:spacing w:after="0"/>
              <w:ind w:left="-57" w:right="-57"/>
              <w:jc w:val="center"/>
              <w:rPr>
                <w:iCs/>
                <w:sz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грант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собственные средства</w:t>
            </w:r>
          </w:p>
        </w:tc>
      </w:tr>
    </w:tbl>
    <w:p w:rsidR="009212DA" w:rsidRDefault="009212DA" w:rsidP="009212DA">
      <w:pPr>
        <w:spacing w:after="0"/>
        <w:rPr>
          <w:sz w:val="2"/>
          <w:szCs w:val="2"/>
        </w:rPr>
      </w:pPr>
    </w:p>
    <w:tbl>
      <w:tblPr>
        <w:tblW w:w="4949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4961"/>
        <w:gridCol w:w="1843"/>
        <w:gridCol w:w="2551"/>
        <w:gridCol w:w="2126"/>
        <w:gridCol w:w="2050"/>
      </w:tblGrid>
      <w:tr w:rsidR="009212DA" w:rsidTr="00943088">
        <w:trPr>
          <w:trHeight w:val="281"/>
          <w:tblHeader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autoSpaceDE w:val="0"/>
              <w:spacing w:after="0"/>
              <w:ind w:left="-57" w:right="-57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</w:pPr>
            <w:r>
              <w:rPr>
                <w:sz w:val="22"/>
              </w:rPr>
              <w:t>6</w:t>
            </w:r>
          </w:p>
        </w:tc>
      </w:tr>
      <w:tr w:rsidR="009212DA" w:rsidTr="00943088">
        <w:trPr>
          <w:trHeight w:val="27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ind w:left="-57" w:right="-57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</w:pPr>
            <w:r>
              <w:rPr>
                <w:sz w:val="22"/>
              </w:rPr>
              <w:t xml:space="preserve">Аренда нежилого помещения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autoSpaceDE w:val="0"/>
              <w:spacing w:after="0"/>
              <w:jc w:val="center"/>
              <w:rPr>
                <w:i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autoSpaceDE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autoSpaceDE w:val="0"/>
              <w:spacing w:after="0"/>
              <w:jc w:val="center"/>
              <w:rPr>
                <w:sz w:val="22"/>
              </w:rPr>
            </w:pPr>
          </w:p>
        </w:tc>
      </w:tr>
      <w:tr w:rsidR="009212DA" w:rsidTr="00943088">
        <w:trPr>
          <w:trHeight w:val="27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ind w:left="-57" w:right="-57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</w:pPr>
            <w:r>
              <w:rPr>
                <w:sz w:val="22"/>
              </w:rPr>
              <w:t>Ремонт нежилого помещения, включая приобретение строительных материалов, оборудования, необходимых для ремонта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autoSpaceDE w:val="0"/>
              <w:spacing w:after="0"/>
              <w:jc w:val="center"/>
              <w:rPr>
                <w:i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autoSpaceDE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autoSpaceDE w:val="0"/>
              <w:spacing w:after="0"/>
              <w:jc w:val="center"/>
              <w:rPr>
                <w:sz w:val="22"/>
              </w:rPr>
            </w:pPr>
          </w:p>
        </w:tc>
      </w:tr>
      <w:tr w:rsidR="009212DA" w:rsidTr="00943088">
        <w:trPr>
          <w:trHeight w:val="27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ind w:left="-57" w:right="-57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</w:pPr>
            <w:r>
              <w:rPr>
                <w:sz w:val="22"/>
              </w:rPr>
              <w:t>Аренда и (или) приобретение оргтехники, оборудования (в том числе инвентаря, мебели)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autoSpaceDE w:val="0"/>
              <w:spacing w:after="0"/>
              <w:jc w:val="center"/>
              <w:rPr>
                <w:i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autoSpaceDE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autoSpaceDE w:val="0"/>
              <w:spacing w:after="0"/>
              <w:jc w:val="center"/>
              <w:rPr>
                <w:sz w:val="22"/>
              </w:rPr>
            </w:pPr>
          </w:p>
        </w:tc>
      </w:tr>
      <w:tr w:rsidR="009212DA" w:rsidTr="00943088">
        <w:trPr>
          <w:trHeight w:val="27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ind w:left="-57" w:right="-57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rPr>
                <w:sz w:val="22"/>
              </w:rPr>
            </w:pPr>
            <w:r>
              <w:rPr>
                <w:sz w:val="22"/>
              </w:rPr>
              <w:t>Выплата по передаче прав на франшизу (паушальный платеж)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i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</w:tr>
      <w:tr w:rsidR="009212DA" w:rsidTr="00943088">
        <w:trPr>
          <w:trHeight w:val="27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ind w:left="-57" w:right="-57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Технологическое присоединение </w:t>
            </w:r>
          </w:p>
          <w:p w:rsidR="009212DA" w:rsidRDefault="009212DA" w:rsidP="00943088">
            <w:pPr>
              <w:keepLines/>
              <w:overflowPunct w:val="0"/>
              <w:spacing w:after="0"/>
              <w:rPr>
                <w:sz w:val="22"/>
              </w:rPr>
            </w:pPr>
            <w:r>
              <w:rPr>
                <w:sz w:val="22"/>
              </w:rPr>
              <w:t>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i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</w:tr>
      <w:tr w:rsidR="009212DA" w:rsidTr="00943088">
        <w:trPr>
          <w:trHeight w:val="27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ind w:left="-57" w:right="-57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rPr>
                <w:sz w:val="22"/>
              </w:rPr>
            </w:pPr>
            <w:r>
              <w:rPr>
                <w:sz w:val="22"/>
              </w:rPr>
              <w:t>Оплата коммунальных услуг и услуг электроснабжения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i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</w:tr>
      <w:tr w:rsidR="009212DA" w:rsidTr="00943088">
        <w:trPr>
          <w:trHeight w:val="27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ind w:left="-57" w:right="-57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rPr>
                <w:sz w:val="22"/>
              </w:rPr>
            </w:pPr>
            <w:r>
              <w:rPr>
                <w:sz w:val="22"/>
              </w:rPr>
              <w:t>Оформление результатов интеллектуальной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i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</w:tr>
      <w:tr w:rsidR="009212DA" w:rsidTr="00943088">
        <w:trPr>
          <w:trHeight w:val="27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ind w:left="-57" w:right="-57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lastRenderedPageBreak/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Приобретение основных средств, необходимых для реализации проекта в сфере социального предпринимательства или проекта </w:t>
            </w:r>
          </w:p>
          <w:p w:rsidR="009212DA" w:rsidRDefault="009212DA" w:rsidP="00943088">
            <w:pPr>
              <w:keepLines/>
              <w:overflowPunct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в сфере предпринимательской деятельности </w:t>
            </w:r>
          </w:p>
          <w:p w:rsidR="009212DA" w:rsidRDefault="009212DA" w:rsidP="00943088">
            <w:pPr>
              <w:keepLines/>
              <w:overflowPunct w:val="0"/>
              <w:spacing w:after="0"/>
            </w:pPr>
            <w:r>
              <w:rPr>
                <w:sz w:val="22"/>
              </w:rPr>
              <w:t>(за исключением приобретения зданий, сооружений, земельных участков, автомобилей)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i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</w:tr>
      <w:tr w:rsidR="009212DA" w:rsidTr="00943088">
        <w:trPr>
          <w:trHeight w:val="27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ind w:left="-57" w:right="-57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Переоборудование транспортных средств для перевозки маломобильных групп населения, </w:t>
            </w:r>
          </w:p>
          <w:p w:rsidR="009212DA" w:rsidRDefault="009212DA" w:rsidP="00943088">
            <w:pPr>
              <w:keepLines/>
              <w:overflowPunct w:val="0"/>
              <w:spacing w:after="0"/>
              <w:rPr>
                <w:sz w:val="22"/>
              </w:rPr>
            </w:pPr>
            <w:r>
              <w:rPr>
                <w:sz w:val="22"/>
              </w:rPr>
              <w:t>в том числе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i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</w:tr>
      <w:tr w:rsidR="009212DA" w:rsidTr="00943088">
        <w:trPr>
          <w:trHeight w:val="27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ind w:left="-57" w:right="-57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</w:pPr>
            <w:r>
              <w:rPr>
                <w:sz w:val="22"/>
              </w:rPr>
              <w:t>Оплата услуг связи, в том числе информационно-телекоммуникационной сети «Интернет» (далее – сеть Интернет)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i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</w:tr>
      <w:tr w:rsidR="009212DA" w:rsidTr="00943088">
        <w:trPr>
          <w:trHeight w:val="27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ind w:left="-57" w:right="-57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Оплата услуг по созданию, технической поддержке, наполнению, развитию </w:t>
            </w:r>
          </w:p>
          <w:p w:rsidR="009212DA" w:rsidRDefault="009212DA" w:rsidP="00943088">
            <w:pPr>
              <w:keepLines/>
              <w:overflowPunct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и продвижению проекта в сфере социального предпринимательства или проекта </w:t>
            </w:r>
          </w:p>
          <w:p w:rsidR="009212DA" w:rsidRDefault="009212DA" w:rsidP="00943088">
            <w:pPr>
              <w:keepLines/>
              <w:overflowPunct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в сфере предпринимательской деятельности </w:t>
            </w:r>
          </w:p>
          <w:p w:rsidR="009212DA" w:rsidRDefault="009212DA" w:rsidP="00943088">
            <w:pPr>
              <w:keepLines/>
              <w:overflowPunct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в средствах массовой информации и сети Интернет (услуги хостинга, расходы на регистрацию доменных имен в сети Интернет </w:t>
            </w:r>
          </w:p>
          <w:p w:rsidR="009212DA" w:rsidRDefault="009212DA" w:rsidP="00943088">
            <w:pPr>
              <w:keepLines/>
              <w:overflowPunct w:val="0"/>
              <w:spacing w:after="0"/>
            </w:pPr>
            <w:r>
              <w:rPr>
                <w:sz w:val="22"/>
              </w:rPr>
              <w:t xml:space="preserve">и продление регистрации, расходы </w:t>
            </w:r>
          </w:p>
          <w:p w:rsidR="009212DA" w:rsidRDefault="009212DA" w:rsidP="00943088">
            <w:pPr>
              <w:keepLines/>
              <w:overflowPunct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на поисковую оптимизацию, услуги (работы) </w:t>
            </w:r>
          </w:p>
          <w:p w:rsidR="009212DA" w:rsidRDefault="009212DA" w:rsidP="00943088">
            <w:pPr>
              <w:keepLines/>
              <w:overflowPunct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по модернизации сайта и аккаунтов </w:t>
            </w:r>
          </w:p>
          <w:p w:rsidR="009212DA" w:rsidRDefault="009212DA" w:rsidP="00943088">
            <w:pPr>
              <w:keepLines/>
              <w:overflowPunct w:val="0"/>
              <w:spacing w:after="0"/>
              <w:rPr>
                <w:sz w:val="22"/>
              </w:rPr>
            </w:pPr>
            <w:r>
              <w:rPr>
                <w:sz w:val="22"/>
              </w:rPr>
              <w:t>в социальных сетях)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i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</w:tr>
      <w:tr w:rsidR="009212DA" w:rsidTr="00943088">
        <w:trPr>
          <w:trHeight w:val="27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ind w:left="-57" w:right="-57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Приобретение программного обеспечения </w:t>
            </w:r>
          </w:p>
          <w:p w:rsidR="009212DA" w:rsidRDefault="009212DA" w:rsidP="00943088">
            <w:pPr>
              <w:keepLines/>
              <w:overflowPunct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и неисключительных прав на программное обеспечение (расходы, связанные </w:t>
            </w:r>
          </w:p>
          <w:p w:rsidR="009212DA" w:rsidRDefault="009212DA" w:rsidP="00943088">
            <w:pPr>
              <w:keepLines/>
              <w:overflowPunct w:val="0"/>
              <w:spacing w:after="0"/>
            </w:pPr>
            <w:r>
              <w:rPr>
                <w:sz w:val="22"/>
              </w:rPr>
              <w:t>с получением прав по лицензионному соглашению, расходы по адаптации, настройке, внедрению и модификации программного обеспечения, расходы по сопровождению программного обеспечения)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i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</w:tr>
      <w:tr w:rsidR="009212DA" w:rsidTr="00943088">
        <w:trPr>
          <w:trHeight w:val="27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ind w:left="-57" w:right="-57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Приобретение сырья, расходных материалов, необходимых для производства продукции </w:t>
            </w:r>
          </w:p>
          <w:p w:rsidR="009212DA" w:rsidRDefault="009212DA" w:rsidP="00943088">
            <w:pPr>
              <w:keepLines/>
              <w:overflowPunct w:val="0"/>
              <w:spacing w:after="0"/>
            </w:pPr>
            <w:r>
              <w:rPr>
                <w:sz w:val="22"/>
              </w:rPr>
              <w:t>и оказания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i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</w:tr>
      <w:tr w:rsidR="009212DA" w:rsidTr="00943088">
        <w:trPr>
          <w:trHeight w:val="27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ind w:left="-57" w:right="-57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lastRenderedPageBreak/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rPr>
                <w:sz w:val="22"/>
              </w:rPr>
            </w:pPr>
            <w:r>
              <w:rPr>
                <w:sz w:val="22"/>
              </w:rP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>
              <w:rPr>
                <w:sz w:val="22"/>
              </w:rPr>
              <w:t>абилитации</w:t>
            </w:r>
            <w:proofErr w:type="spellEnd"/>
            <w:r>
              <w:rPr>
                <w:sz w:val="22"/>
              </w:rPr>
              <w:t xml:space="preserve">) инвалидов </w:t>
            </w:r>
          </w:p>
          <w:p w:rsidR="009212DA" w:rsidRDefault="009212DA" w:rsidP="00943088">
            <w:pPr>
              <w:keepLines/>
              <w:overflowPunct w:val="0"/>
              <w:spacing w:after="0"/>
            </w:pPr>
            <w:r>
              <w:rPr>
                <w:sz w:val="22"/>
              </w:rPr>
              <w:t>(для социальных предприятий)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i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</w:tr>
      <w:tr w:rsidR="009212DA" w:rsidTr="00943088">
        <w:trPr>
          <w:trHeight w:val="27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ind w:left="-57" w:right="-57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rPr>
                <w:sz w:val="22"/>
              </w:rPr>
            </w:pPr>
            <w:r>
              <w:rPr>
                <w:sz w:val="22"/>
              </w:rP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i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</w:tr>
      <w:tr w:rsidR="009212DA" w:rsidTr="00943088">
        <w:trPr>
          <w:trHeight w:val="27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ind w:right="-57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</w:pPr>
            <w:r>
              <w:rPr>
                <w:sz w:val="22"/>
              </w:rPr>
              <w:t>Реализация мероприятий по профилактике новой коронавирусной инфекции (2019-nCoV),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i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</w:tr>
      <w:tr w:rsidR="009212DA" w:rsidTr="00943088">
        <w:trPr>
          <w:trHeight w:val="27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DA" w:rsidRDefault="009212DA" w:rsidP="00943088">
            <w:pPr>
              <w:autoSpaceDE w:val="0"/>
              <w:spacing w:after="0"/>
              <w:ind w:right="-57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</w:pPr>
            <w:r>
              <w:rPr>
                <w:sz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keepLines/>
              <w:overflowPunct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i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2DA" w:rsidRDefault="009212DA" w:rsidP="00943088">
            <w:pPr>
              <w:autoSpaceDE w:val="0"/>
              <w:spacing w:after="0"/>
              <w:jc w:val="center"/>
              <w:rPr>
                <w:sz w:val="22"/>
              </w:rPr>
            </w:pPr>
          </w:p>
        </w:tc>
      </w:tr>
    </w:tbl>
    <w:p w:rsidR="009212DA" w:rsidRDefault="009212DA" w:rsidP="009212DA">
      <w:pPr>
        <w:spacing w:after="0"/>
        <w:jc w:val="both"/>
        <w:rPr>
          <w:rFonts w:eastAsia="Times New Roman"/>
          <w:iCs/>
          <w:szCs w:val="28"/>
          <w:lang w:eastAsia="ru-RU"/>
        </w:rPr>
      </w:pPr>
    </w:p>
    <w:p w:rsidR="009212DA" w:rsidRDefault="009212DA" w:rsidP="009212DA">
      <w:pPr>
        <w:spacing w:after="0"/>
        <w:jc w:val="both"/>
        <w:rPr>
          <w:rFonts w:eastAsia="Times New Roman"/>
          <w:iCs/>
          <w:szCs w:val="28"/>
          <w:lang w:eastAsia="ru-RU"/>
        </w:rPr>
      </w:pPr>
    </w:p>
    <w:p w:rsidR="009212DA" w:rsidRDefault="009212DA" w:rsidP="009212DA">
      <w:pPr>
        <w:spacing w:after="0"/>
        <w:jc w:val="both"/>
      </w:pPr>
      <w:r>
        <w:rPr>
          <w:rFonts w:eastAsia="Times New Roman"/>
          <w:iCs/>
          <w:szCs w:val="28"/>
          <w:lang w:eastAsia="ru-RU"/>
        </w:rPr>
        <w:t>Руководитель _____________ ___________________</w:t>
      </w:r>
    </w:p>
    <w:p w:rsidR="009212DA" w:rsidRDefault="009212DA" w:rsidP="009212DA">
      <w:pPr>
        <w:spacing w:after="0"/>
        <w:jc w:val="both"/>
      </w:pPr>
      <w:r>
        <w:rPr>
          <w:rFonts w:eastAsia="Times New Roman"/>
          <w:iCs/>
          <w:szCs w:val="28"/>
          <w:lang w:eastAsia="ru-RU"/>
        </w:rPr>
        <w:t xml:space="preserve">                               </w:t>
      </w:r>
      <w:r>
        <w:rPr>
          <w:rFonts w:eastAsia="Times New Roman"/>
          <w:iCs/>
          <w:sz w:val="24"/>
          <w:szCs w:val="24"/>
          <w:lang w:eastAsia="ru-RU"/>
        </w:rPr>
        <w:t>(Ф.И.О.)</w:t>
      </w:r>
      <w:r>
        <w:rPr>
          <w:rFonts w:eastAsia="Times New Roman"/>
          <w:iCs/>
          <w:szCs w:val="28"/>
          <w:lang w:eastAsia="ru-RU"/>
        </w:rPr>
        <w:t xml:space="preserve">                  </w:t>
      </w:r>
      <w:r>
        <w:rPr>
          <w:rFonts w:eastAsia="Times New Roman"/>
          <w:iCs/>
          <w:sz w:val="24"/>
          <w:szCs w:val="24"/>
          <w:lang w:eastAsia="ru-RU"/>
        </w:rPr>
        <w:t>(подпись)</w:t>
      </w:r>
    </w:p>
    <w:p w:rsidR="009212DA" w:rsidRDefault="009212DA" w:rsidP="009212DA">
      <w:pPr>
        <w:spacing w:after="0"/>
        <w:jc w:val="both"/>
        <w:rPr>
          <w:rFonts w:eastAsia="Times New Roman"/>
          <w:iCs/>
          <w:szCs w:val="28"/>
          <w:lang w:eastAsia="ru-RU"/>
        </w:rPr>
      </w:pPr>
    </w:p>
    <w:p w:rsidR="009212DA" w:rsidRDefault="009212DA" w:rsidP="009212DA">
      <w:pPr>
        <w:spacing w:after="0"/>
        <w:jc w:val="both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М.П.</w:t>
      </w:r>
    </w:p>
    <w:p w:rsidR="009212DA" w:rsidRDefault="009212DA" w:rsidP="009212DA">
      <w:pPr>
        <w:spacing w:after="0"/>
        <w:jc w:val="both"/>
        <w:rPr>
          <w:rFonts w:eastAsia="Times New Roman"/>
          <w:iCs/>
          <w:szCs w:val="28"/>
          <w:lang w:eastAsia="ru-RU"/>
        </w:rPr>
      </w:pPr>
    </w:p>
    <w:p w:rsidR="002C17BD" w:rsidRDefault="009212DA" w:rsidP="000C5D1B">
      <w:pPr>
        <w:spacing w:after="0"/>
        <w:jc w:val="both"/>
      </w:pPr>
      <w:r>
        <w:rPr>
          <w:rFonts w:eastAsia="Times New Roman"/>
          <w:iCs/>
          <w:szCs w:val="28"/>
          <w:lang w:eastAsia="ru-RU"/>
        </w:rPr>
        <w:t>«____» __________ 20__ го</w:t>
      </w:r>
      <w:r w:rsidR="000C5D1B">
        <w:rPr>
          <w:rFonts w:eastAsia="Times New Roman"/>
          <w:iCs/>
          <w:szCs w:val="28"/>
          <w:lang w:eastAsia="ru-RU"/>
        </w:rPr>
        <w:t>да</w:t>
      </w:r>
    </w:p>
    <w:sectPr w:rsidR="002C17BD" w:rsidSect="000C5D1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5D1B">
      <w:pPr>
        <w:spacing w:after="0"/>
      </w:pPr>
      <w:r>
        <w:separator/>
      </w:r>
    </w:p>
  </w:endnote>
  <w:endnote w:type="continuationSeparator" w:id="0">
    <w:p w:rsidR="00000000" w:rsidRDefault="000C5D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5D1B">
      <w:pPr>
        <w:spacing w:after="0"/>
      </w:pPr>
      <w:r>
        <w:separator/>
      </w:r>
    </w:p>
  </w:footnote>
  <w:footnote w:type="continuationSeparator" w:id="0">
    <w:p w:rsidR="00000000" w:rsidRDefault="000C5D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7D6" w:rsidRDefault="009212DA">
    <w:pPr>
      <w:pStyle w:val="a3"/>
      <w:jc w:val="center"/>
    </w:pP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 w:rsidR="000C5D1B">
      <w:rPr>
        <w:noProof/>
        <w:szCs w:val="28"/>
      </w:rPr>
      <w:t>1</w:t>
    </w:r>
    <w:r>
      <w:rPr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7D6" w:rsidRDefault="009212DA">
    <w:pPr>
      <w:pStyle w:val="a3"/>
      <w:jc w:val="center"/>
    </w:pP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 w:rsidR="000C5D1B">
      <w:rPr>
        <w:noProof/>
        <w:szCs w:val="28"/>
      </w:rPr>
      <w:t>2</w:t>
    </w:r>
    <w:r>
      <w:rPr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DA"/>
    <w:rsid w:val="000C5D1B"/>
    <w:rsid w:val="002C17BD"/>
    <w:rsid w:val="0092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32EB1-2569-42E7-AC5C-E1F7FC31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12DA"/>
    <w:pPr>
      <w:suppressAutoHyphens/>
      <w:autoSpaceDN w:val="0"/>
      <w:spacing w:line="240" w:lineRule="auto"/>
    </w:pPr>
    <w:rPr>
      <w:rFonts w:ascii="Liberation Serif" w:eastAsia="Calibri" w:hAnsi="Liberation Serif" w:cs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2DA"/>
    <w:pPr>
      <w:tabs>
        <w:tab w:val="center" w:pos="4677"/>
        <w:tab w:val="right" w:pos="9355"/>
      </w:tabs>
      <w:spacing w:after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9212DA"/>
    <w:rPr>
      <w:rFonts w:ascii="Liberation Serif" w:eastAsia="Calibri" w:hAnsi="Liberation Serif" w:cs="Liberation Serif"/>
      <w:sz w:val="28"/>
    </w:rPr>
  </w:style>
  <w:style w:type="paragraph" w:styleId="a5">
    <w:name w:val="footer"/>
    <w:basedOn w:val="a"/>
    <w:link w:val="a6"/>
    <w:uiPriority w:val="99"/>
    <w:unhideWhenUsed/>
    <w:rsid w:val="000C5D1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C5D1B"/>
    <w:rPr>
      <w:rFonts w:ascii="Liberation Serif" w:eastAsia="Calibri" w:hAnsi="Liberation Serif" w:cs="Liberation Seri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Рейценштейн Надежда Викторовна</dc:creator>
  <cp:keywords/>
  <dc:description/>
  <cp:lastModifiedBy>Тиханов Евгений Александрович</cp:lastModifiedBy>
  <cp:revision>2</cp:revision>
  <dcterms:created xsi:type="dcterms:W3CDTF">2022-07-14T05:40:00Z</dcterms:created>
  <dcterms:modified xsi:type="dcterms:W3CDTF">2022-07-14T07:37:00Z</dcterms:modified>
</cp:coreProperties>
</file>